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D" w:rsidRDefault="00A339ED" w:rsidP="00A339ED">
      <w:pPr>
        <w:keepNext/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1A49D3" w:rsidRDefault="00A339ED" w:rsidP="00A339E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РОДИТЕЛЬСКОЕ СОБРАНИЕ</w:t>
      </w:r>
    </w:p>
    <w:p w:rsidR="00B32391" w:rsidRDefault="00B32391" w:rsidP="00A339E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DE35B4">
        <w:rPr>
          <w:b/>
          <w:bCs/>
          <w:caps/>
        </w:rPr>
        <w:t>«Агрессив</w:t>
      </w:r>
      <w:bookmarkStart w:id="0" w:name="_GoBack"/>
      <w:bookmarkEnd w:id="0"/>
      <w:r w:rsidRPr="00DE35B4">
        <w:rPr>
          <w:b/>
          <w:bCs/>
          <w:caps/>
        </w:rPr>
        <w:t>ное поведение подростков»</w:t>
      </w:r>
    </w:p>
    <w:p w:rsidR="00A339ED" w:rsidRDefault="00A339ED" w:rsidP="00A339ED">
      <w:pPr>
        <w:keepNext/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rPr>
          <w:b/>
          <w:bCs/>
          <w:spacing w:val="45"/>
        </w:rPr>
        <w:t>Цел</w:t>
      </w:r>
      <w:r w:rsidRPr="00DE35B4">
        <w:rPr>
          <w:b/>
          <w:bCs/>
        </w:rPr>
        <w:t>ь:</w:t>
      </w:r>
      <w:r w:rsidRPr="00DE35B4">
        <w:t xml:space="preserve"> сформировать у родителей представление об агрессивных проявлениях в повед</w:t>
      </w:r>
      <w:r w:rsidRPr="00DE35B4">
        <w:t>е</w:t>
      </w:r>
      <w:r w:rsidRPr="00DE35B4">
        <w:t>нии подростков.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До проведения семинара по данной теме следует провести анкетирование родителей, проанализировать, обобщить результаты. Анкетирование может проводиться анонимно с ц</w:t>
      </w:r>
      <w:r w:rsidRPr="00DE35B4">
        <w:t>е</w:t>
      </w:r>
      <w:r w:rsidRPr="00DE35B4">
        <w:t>лью обсуждения типичных  представлений о проблемах отклоняющегося поведения детей подросткового возраста или же использоваться в индивидуальной работе с подростками (Приложение – анкета для родителей).</w:t>
      </w:r>
    </w:p>
    <w:p w:rsidR="009D219C" w:rsidRPr="00DE35B4" w:rsidRDefault="009D219C" w:rsidP="00DE35B4">
      <w:pPr>
        <w:autoSpaceDE w:val="0"/>
        <w:autoSpaceDN w:val="0"/>
        <w:adjustRightInd w:val="0"/>
        <w:spacing w:before="60" w:line="360" w:lineRule="auto"/>
        <w:ind w:firstLine="360"/>
        <w:jc w:val="both"/>
      </w:pPr>
      <w:r w:rsidRPr="00DE35B4">
        <w:rPr>
          <w:spacing w:val="45"/>
        </w:rPr>
        <w:t>Цель анкетировани</w:t>
      </w:r>
      <w:r w:rsidRPr="00DE35B4">
        <w:t>я:</w:t>
      </w:r>
      <w:r w:rsidRPr="00DE35B4">
        <w:rPr>
          <w:b/>
          <w:bCs/>
        </w:rPr>
        <w:t xml:space="preserve"> </w:t>
      </w:r>
      <w:r w:rsidRPr="00DE35B4">
        <w:t>изучение представлений родителей о проблеме отклоняющ</w:t>
      </w:r>
      <w:r w:rsidRPr="00DE35B4">
        <w:t>е</w:t>
      </w:r>
      <w:r w:rsidRPr="00DE35B4">
        <w:t>гося поведения подростков.</w:t>
      </w:r>
    </w:p>
    <w:p w:rsidR="009D219C" w:rsidRPr="00DE35B4" w:rsidRDefault="009D219C" w:rsidP="00DE35B4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spacing w:val="30"/>
        </w:rPr>
      </w:pPr>
      <w:r w:rsidRPr="00DE35B4">
        <w:rPr>
          <w:spacing w:val="30"/>
        </w:rPr>
        <w:t>Анализ анкетирования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Проведенное анкетирование позволяет сделать следующие выводы: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что именно родители знают о сущности отклоняющегося поведения;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какие причины отклоняющегося поведения выделяют родители;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отношение к возможности получения консультативной помощи специалистов;</w:t>
      </w:r>
    </w:p>
    <w:p w:rsidR="009D219C" w:rsidRPr="00DE35B4" w:rsidRDefault="009D219C" w:rsidP="00DE35B4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caps/>
        </w:rPr>
      </w:pPr>
      <w:r w:rsidRPr="00DE35B4">
        <w:rPr>
          <w:caps/>
        </w:rPr>
        <w:t>Лекционная часть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Воспитание подрастающего поколения во все времена играло немаловажную роль в ра</w:t>
      </w:r>
      <w:r w:rsidRPr="00DE35B4">
        <w:t>з</w:t>
      </w:r>
      <w:r w:rsidR="00827E1E">
        <w:t>витии общества</w:t>
      </w:r>
      <w:r w:rsidRPr="00DE35B4">
        <w:t>. Родившемуся физически здоровым человеческому существу от природы з</w:t>
      </w:r>
      <w:r w:rsidRPr="00DE35B4">
        <w:t>а</w:t>
      </w:r>
      <w:r w:rsidRPr="00DE35B4">
        <w:t>дано все – вся полнота сторон, с совокупностью которых в нашем сознании связано пре</w:t>
      </w:r>
      <w:r w:rsidRPr="00DE35B4">
        <w:t>д</w:t>
      </w:r>
      <w:r w:rsidRPr="00DE35B4">
        <w:t xml:space="preserve">ставление об идеальной личности. Но эта </w:t>
      </w:r>
      <w:proofErr w:type="spellStart"/>
      <w:r w:rsidRPr="00DE35B4">
        <w:t>заданность</w:t>
      </w:r>
      <w:proofErr w:type="spellEnd"/>
      <w:r w:rsidRPr="00DE35B4">
        <w:t xml:space="preserve"> лишь в возможности, а реальностью ее делает полноценное развитие в благоприятных условиях. На практике полной меры лишь таких условий не существует, и развитию ребенка сплошь сопутствуют разнообразные н</w:t>
      </w:r>
      <w:r w:rsidRPr="00DE35B4">
        <w:t>е</w:t>
      </w:r>
      <w:r w:rsidRPr="00DE35B4">
        <w:t>благоприятные факторы, в том числе болезни, которые затормаживают его физический и и</w:t>
      </w:r>
      <w:r w:rsidRPr="00DE35B4">
        <w:t>н</w:t>
      </w:r>
      <w:r w:rsidRPr="00DE35B4">
        <w:t>теллектуальный рост, искажают его эмоциональную конституцию, делают недостаточными его способности и неадекватными реакции на окружающие явления. В таких случаях мы г</w:t>
      </w:r>
      <w:r w:rsidRPr="00DE35B4">
        <w:t>о</w:t>
      </w:r>
      <w:r w:rsidRPr="00DE35B4">
        <w:t>ворим о трудных детях, хотя, по правде говоря, “легких” детей не бывает. Но эпитетом “трудные” мы подчеркиваем характерную особенность в их жизненных проявлениях (а та</w:t>
      </w:r>
      <w:r w:rsidRPr="00DE35B4">
        <w:t>к</w:t>
      </w:r>
      <w:r w:rsidRPr="00DE35B4">
        <w:t>же и в педагогическом  плане), связанную с устойчивыми отклонениями от нормы тех или иных сторон формирующейся личности, обусловленными физическими или умственными недостатками, дефектами и проявляющимися в осложненной форме поведения. Причины т</w:t>
      </w:r>
      <w:r w:rsidRPr="00DE35B4">
        <w:t>а</w:t>
      </w:r>
      <w:r w:rsidRPr="00DE35B4">
        <w:t xml:space="preserve">кого рода аномалий могут быть приобретенными или врожденными. Если своевременно </w:t>
      </w:r>
      <w:proofErr w:type="gramStart"/>
      <w:r w:rsidRPr="00DE35B4">
        <w:t xml:space="preserve">не </w:t>
      </w:r>
      <w:r w:rsidR="000E5F33">
        <w:lastRenderedPageBreak/>
        <w:t xml:space="preserve">обратить  </w:t>
      </w:r>
      <w:r w:rsidRPr="00DE35B4">
        <w:t>внимание</w:t>
      </w:r>
      <w:proofErr w:type="gramEnd"/>
      <w:r w:rsidRPr="00DE35B4">
        <w:t xml:space="preserve"> и не принять необходимые меры, то нежелательные явления неизбе</w:t>
      </w:r>
      <w:r w:rsidRPr="00DE35B4">
        <w:t>ж</w:t>
      </w:r>
      <w:r w:rsidRPr="00DE35B4">
        <w:t>но станут необратимыми, усугубляя со временем отрицательные черты личности.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За последнее десятилетие во всем мире отмечается рост насильственных действий, с</w:t>
      </w:r>
      <w:r w:rsidRPr="00DE35B4">
        <w:t>о</w:t>
      </w:r>
      <w:r w:rsidRPr="00DE35B4">
        <w:t>пряженных с особой жестокостью, вандализмом, глумлением над людьми. Такие социально опасные проявления, часто связанные с понятием агрессии и агрессивности, вызывают сер</w:t>
      </w:r>
      <w:r w:rsidRPr="00DE35B4">
        <w:t>ь</w:t>
      </w:r>
      <w:r w:rsidRPr="00DE35B4">
        <w:t>езные беспокойства в обществе. Экстремальность условий жизни ведет к нарастанию в о</w:t>
      </w:r>
      <w:r w:rsidRPr="00DE35B4">
        <w:t>б</w:t>
      </w:r>
      <w:r w:rsidRPr="00DE35B4">
        <w:t xml:space="preserve">ществе пограничных и психопатических реакций и состояний, жестокости и агрессивности по отношению к более </w:t>
      </w:r>
      <w:proofErr w:type="gramStart"/>
      <w:r w:rsidRPr="00DE35B4">
        <w:t>слабым</w:t>
      </w:r>
      <w:proofErr w:type="gramEnd"/>
      <w:r w:rsidRPr="00DE35B4">
        <w:t>.</w:t>
      </w:r>
      <w:r w:rsidR="00E87657">
        <w:t xml:space="preserve"> </w:t>
      </w:r>
      <w:r w:rsidRPr="00DE35B4">
        <w:t xml:space="preserve"> Это выражается в росте масштабов  насилия, </w:t>
      </w:r>
      <w:proofErr w:type="spellStart"/>
      <w:r w:rsidRPr="00DE35B4">
        <w:t>суицидолог</w:t>
      </w:r>
      <w:r w:rsidRPr="00DE35B4">
        <w:t>и</w:t>
      </w:r>
      <w:r w:rsidRPr="00DE35B4">
        <w:t>ческих</w:t>
      </w:r>
      <w:proofErr w:type="spellEnd"/>
      <w:r w:rsidRPr="00DE35B4">
        <w:t xml:space="preserve"> реакций  среди подростков.</w:t>
      </w:r>
    </w:p>
    <w:p w:rsidR="009D219C" w:rsidRPr="0050066D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 xml:space="preserve">Агрессия и жестокость – крайняя недопустимая форма агрессии – является следствием несформированности норм нравственности, отсутствием восприимчивости к окружающему миру или защитной реакцией в состоянии возбуждения. Такая реакция человека обусловлена низким уровнем </w:t>
      </w:r>
      <w:proofErr w:type="spellStart"/>
      <w:r w:rsidRPr="00DE35B4">
        <w:t>саморегуляции</w:t>
      </w:r>
      <w:proofErr w:type="spellEnd"/>
      <w:r w:rsidRPr="00DE35B4">
        <w:t xml:space="preserve"> или экстремальными для данной личности условиями. П</w:t>
      </w:r>
      <w:r w:rsidRPr="00DE35B4">
        <w:t>о</w:t>
      </w:r>
      <w:r w:rsidRPr="00DE35B4">
        <w:t xml:space="preserve">падая в критическую ситуацию, подростки ведут себя по-разному. Многих </w:t>
      </w:r>
      <w:r w:rsidRPr="00DE35B4">
        <w:rPr>
          <w:i/>
          <w:iCs/>
        </w:rPr>
        <w:t>эмоциональное</w:t>
      </w:r>
      <w:r w:rsidRPr="00DE35B4">
        <w:t xml:space="preserve"> напряжение заставляет мобилизовать свои внутренние ресурсы, повысить уровень активн</w:t>
      </w:r>
      <w:r w:rsidRPr="00DE35B4">
        <w:t>о</w:t>
      </w:r>
      <w:r w:rsidRPr="00DE35B4">
        <w:t>сти, более энергично искать пути разрешения сложившейся ситуации. Это наиболее конс</w:t>
      </w:r>
      <w:r w:rsidRPr="00DE35B4">
        <w:t>т</w:t>
      </w:r>
      <w:r w:rsidRPr="00DE35B4">
        <w:t xml:space="preserve">руктивная форма поведения. Однако не все ведут себя </w:t>
      </w:r>
      <w:r w:rsidRPr="0050066D">
        <w:t>таким образом. Зачастую подростки пытаются избавиться от беспокойства другими способами. Наиболее неконструктивным сп</w:t>
      </w:r>
      <w:r w:rsidRPr="0050066D">
        <w:t>о</w:t>
      </w:r>
      <w:r w:rsidRPr="0050066D">
        <w:t>собом разрядки напряжения является агрессия, направленная на других людей, которые во</w:t>
      </w:r>
      <w:r w:rsidRPr="0050066D">
        <w:t>с</w:t>
      </w:r>
      <w:r w:rsidRPr="0050066D">
        <w:t>принимаются как препятствие в удовлетворении потребностей. Подростки, которые склонны к агрессивной форме реагирования на жизненные затруднения, испытывают гнев, сердятся, кричат, критикуют и обвиняют других в своих бедах. Интересы других людей при этом и</w:t>
      </w:r>
      <w:r w:rsidRPr="0050066D">
        <w:t>г</w:t>
      </w:r>
      <w:r w:rsidRPr="0050066D">
        <w:t>норируются. Крайней формой проявления агрессии является физическое насилие.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50066D">
        <w:t>Другим способом неэффективного реагирования на неудачи является агрессия, напра</w:t>
      </w:r>
      <w:r w:rsidRPr="0050066D">
        <w:t>в</w:t>
      </w:r>
      <w:r w:rsidRPr="0050066D">
        <w:t>ленная не на других, а на самого себя</w:t>
      </w:r>
      <w:r w:rsidRPr="00DE35B4">
        <w:t>. Встретившись с препятствием в удовлетворении п</w:t>
      </w:r>
      <w:r w:rsidRPr="00DE35B4">
        <w:t>о</w:t>
      </w:r>
      <w:r w:rsidRPr="00DE35B4">
        <w:t>требности, подросток может попытаться подавить потребность, как бы обесценить ее для с</w:t>
      </w:r>
      <w:r w:rsidRPr="00DE35B4">
        <w:t>а</w:t>
      </w:r>
      <w:r w:rsidRPr="00DE35B4">
        <w:t>мого себя. Часто это сопровождается чувством печали, отчаянием, критикой в свой собс</w:t>
      </w:r>
      <w:r w:rsidRPr="00DE35B4">
        <w:t>т</w:t>
      </w:r>
      <w:r w:rsidRPr="00DE35B4">
        <w:t xml:space="preserve">венный адрес. Подросток становится безразличным, утрачивает интересы и активность. </w:t>
      </w:r>
      <w:r w:rsidRPr="0050066D">
        <w:t>Т</w:t>
      </w:r>
      <w:r w:rsidRPr="0050066D">
        <w:t>а</w:t>
      </w:r>
      <w:r w:rsidRPr="0050066D">
        <w:t>кая форма реагирования характерна для подростков с пониженной самооценкой или пр</w:t>
      </w:r>
      <w:r w:rsidRPr="0050066D">
        <w:t>и</w:t>
      </w:r>
      <w:r w:rsidRPr="0050066D">
        <w:t>ученных с детства к сдержанности</w:t>
      </w:r>
      <w:r w:rsidRPr="00DE35B4">
        <w:t>. К сожалению, современные условия – социальные, пол</w:t>
      </w:r>
      <w:r w:rsidRPr="00DE35B4">
        <w:t>и</w:t>
      </w:r>
      <w:r w:rsidRPr="00DE35B4">
        <w:t>тические, экономические – часто подталкивают подростка к проявлению агрессии. Особого внимания требует спектр форм жестокости родителей по отношению к своим детям, который достаточно широк, – от безответственного отношения к безопасности детей до детоубийства. Агрессивное поведение взрослых, отрицательные ценности и черты характера становятся для ребенка предметом подражания. В результате могут возникнуть нарушенные формы повед</w:t>
      </w:r>
      <w:r w:rsidRPr="00DE35B4">
        <w:t>е</w:t>
      </w:r>
      <w:r w:rsidRPr="00DE35B4">
        <w:lastRenderedPageBreak/>
        <w:t>ния – агрессивность, курение, алкоголизм, наркомания и др. Нелюбовь, неприязнь к ребенку родителей и других значимых взрослых вызывает у него ощущение беззащитности, собс</w:t>
      </w:r>
      <w:r w:rsidRPr="00DE35B4">
        <w:t>т</w:t>
      </w:r>
      <w:r w:rsidRPr="00DE35B4">
        <w:t>венной ненужности и, соответственно, агрессивные проявления. Существуют исследования, свидетельствующие, что в семьях, где практикуются жестокое отношение к детям, физич</w:t>
      </w:r>
      <w:r w:rsidRPr="00DE35B4">
        <w:t>е</w:t>
      </w:r>
      <w:r w:rsidRPr="00DE35B4">
        <w:t>ские наказания, унижения и издевательство, вырастают жестокие дети.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Многие агрессивные феномены, характеризующиеся проявлением жестокости, нельзя адекватно интерпретировать, оставаясь в круге привычных мировоззрений. В этой связи ст</w:t>
      </w:r>
      <w:r w:rsidRPr="00DE35B4">
        <w:t>а</w:t>
      </w:r>
      <w:r w:rsidRPr="00DE35B4">
        <w:t>тистика дает следующие данные о подростковой преступности. На фоне некоторого общего количественного снижения преступности (в 1997 г. по сравнению с предыдущими годами) растет жестокость правонарушений. Почти каждое второе преступление, совершаемое дет</w:t>
      </w:r>
      <w:r w:rsidRPr="00DE35B4">
        <w:t>ь</w:t>
      </w:r>
      <w:r w:rsidRPr="00DE35B4">
        <w:t>ми и подростками, является тяжким. Эти данные поражают даже опытных сотрудников пр</w:t>
      </w:r>
      <w:r w:rsidRPr="00DE35B4">
        <w:t>а</w:t>
      </w:r>
      <w:r w:rsidRPr="00DE35B4">
        <w:t>воохранительных органов. Обращают внимание следующие моменты: жертвами агрессии становятся родители, братья и сестры, друзья. Причем часто дети росли во внешне благоп</w:t>
      </w:r>
      <w:r w:rsidRPr="00DE35B4">
        <w:t>о</w:t>
      </w:r>
      <w:r w:rsidRPr="00DE35B4">
        <w:t>лучных семьях, их родители не были “</w:t>
      </w:r>
      <w:proofErr w:type="gramStart"/>
      <w:r w:rsidRPr="00DE35B4">
        <w:t>пьяницами</w:t>
      </w:r>
      <w:proofErr w:type="gramEnd"/>
      <w:r w:rsidRPr="00DE35B4">
        <w:t xml:space="preserve"> и дебоширами”. Направленность разруш</w:t>
      </w:r>
      <w:r w:rsidRPr="00DE35B4">
        <w:t>и</w:t>
      </w:r>
      <w:r w:rsidRPr="00DE35B4">
        <w:t xml:space="preserve">тельной злобы и агрессии на близких людей, причем без </w:t>
      </w:r>
      <w:proofErr w:type="gramStart"/>
      <w:r w:rsidRPr="00DE35B4">
        <w:t>достаточно</w:t>
      </w:r>
      <w:r w:rsidR="00E87657">
        <w:t xml:space="preserve">  </w:t>
      </w:r>
      <w:r w:rsidRPr="00DE35B4">
        <w:t xml:space="preserve"> мотивированного</w:t>
      </w:r>
      <w:proofErr w:type="gramEnd"/>
      <w:r w:rsidRPr="00DE35B4">
        <w:t xml:space="preserve"> п</w:t>
      </w:r>
      <w:r w:rsidRPr="00DE35B4">
        <w:t>о</w:t>
      </w:r>
      <w:r w:rsidRPr="00DE35B4">
        <w:t>вода, представляет собой своего рода феномен “самоотрицания”, поскольку такие дейс</w:t>
      </w:r>
      <w:r w:rsidRPr="00DE35B4">
        <w:t>т</w:t>
      </w:r>
      <w:r w:rsidRPr="00DE35B4">
        <w:t>вия подростка направлены на разрыв кровных связей – жизненной основы его существов</w:t>
      </w:r>
      <w:r w:rsidRPr="00DE35B4">
        <w:t>а</w:t>
      </w:r>
      <w:r w:rsidRPr="00DE35B4">
        <w:t>ния. Эти действия находятся вне рамок рациональных характеристик поведения.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Другой особенностью тяжелой агрессии у детей и подростков является резкое усиление потенциала разрушения и жестокости, наблюдаемое в группе сверстников. В ней у подростка отмечается почти полное исчезновение страха наказания, неосознанная подчиненность о</w:t>
      </w:r>
      <w:r w:rsidRPr="00DE35B4">
        <w:t>б</w:t>
      </w:r>
      <w:r w:rsidRPr="00DE35B4">
        <w:t>щей воле группы в сочетании с обостренным желанием утвердиться в качестве полноправн</w:t>
      </w:r>
      <w:r w:rsidRPr="00DE35B4">
        <w:t>о</w:t>
      </w:r>
      <w:r w:rsidRPr="00DE35B4">
        <w:t xml:space="preserve">го ее члена. </w:t>
      </w:r>
    </w:p>
    <w:p w:rsidR="00B32391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>Существует и иной взгляд на эту проблему. Само понятие агрессивности следует ра</w:t>
      </w:r>
      <w:r w:rsidRPr="00DE35B4">
        <w:t>с</w:t>
      </w:r>
      <w:r w:rsidRPr="00DE35B4">
        <w:t>сматривать не как изначально негативное, а как дуалистический феномен, включающий п</w:t>
      </w:r>
      <w:r w:rsidRPr="00DE35B4">
        <w:t>о</w:t>
      </w:r>
      <w:r w:rsidRPr="00DE35B4">
        <w:t>ложительный и негативный аспекты. К положительному аспекту относятся поведенческие акты, имеющие целью самоутверждение, овладение чем-либо, к негативному аспекту – сад</w:t>
      </w:r>
      <w:r w:rsidRPr="00DE35B4">
        <w:t>и</w:t>
      </w:r>
      <w:r w:rsidRPr="00DE35B4">
        <w:t>стские, уничтожающие и деструктивные действия в отношении других людей и самого себя. Факторами, которые в современном мире приобретают решающее значение в формировании этих видов агрессии, являются отсутствие возможности разрядки “агрессивного инстинкта”, практическое отсутствие моральных и религиозных устоев в семейном воспитании, возде</w:t>
      </w:r>
      <w:r w:rsidRPr="00DE35B4">
        <w:t>й</w:t>
      </w:r>
      <w:r w:rsidRPr="00DE35B4">
        <w:t>ствие средств массовой информации с их противоречивыми идеалами и возможностью в</w:t>
      </w:r>
      <w:r w:rsidRPr="00DE35B4">
        <w:t>ы</w:t>
      </w:r>
      <w:r w:rsidRPr="00DE35B4">
        <w:t>бора многих “норм” поведения.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lastRenderedPageBreak/>
        <w:t>Выделяются три основных причины формирования агрессивных форм поведения подр</w:t>
      </w:r>
      <w:r w:rsidRPr="00DE35B4">
        <w:t>о</w:t>
      </w:r>
      <w:r w:rsidRPr="00DE35B4">
        <w:t>стков: семейные взаимоотношения, взаимоотношения со сверстниками, наблюдаемая со ст</w:t>
      </w:r>
      <w:r w:rsidRPr="00DE35B4">
        <w:t>о</w:t>
      </w:r>
      <w:r w:rsidRPr="00DE35B4">
        <w:t>роны агрессия.</w:t>
      </w:r>
    </w:p>
    <w:p w:rsidR="009D219C" w:rsidRPr="00DE35B4" w:rsidRDefault="009D219C" w:rsidP="00DE35B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E35B4">
        <w:t>Семья как фактор агрессивного поведения. В эту группу причин можно отнести х</w:t>
      </w:r>
      <w:r w:rsidRPr="00DE35B4">
        <w:t>а</w:t>
      </w:r>
      <w:r w:rsidRPr="00DE35B4">
        <w:t>рактер семейных взаимоотношений, а также стиль семейного руководства. Частые и жест</w:t>
      </w:r>
      <w:r w:rsidRPr="00DE35B4">
        <w:t>о</w:t>
      </w:r>
      <w:r w:rsidRPr="00DE35B4">
        <w:t>кие наказания провоцируют детей к агрессивному поведению. Дети, усвоившие агрессивные формы поведения в результате наказаний родителей, став взрослыми, столь же сурово нак</w:t>
      </w:r>
      <w:r w:rsidRPr="00DE35B4">
        <w:t>а</w:t>
      </w:r>
      <w:r w:rsidRPr="00DE35B4">
        <w:t>зывают уже своих детей. Имеющий место отрицательный микроклимат во многих семьях обуславливает возникновение отчужденности, грубости, неприязни определенной части по</w:t>
      </w:r>
      <w:r w:rsidRPr="00DE35B4">
        <w:t>д</w:t>
      </w:r>
      <w:r w:rsidRPr="00DE35B4">
        <w:t>ростков, стремления делать все назло, вопреки воле окружающих, что создает объективные предпосылки для появления агрессивности, демонстративного неповиновения, разрушител</w:t>
      </w:r>
      <w:r w:rsidRPr="00DE35B4">
        <w:t>ь</w:t>
      </w:r>
      <w:r w:rsidRPr="00DE35B4">
        <w:t>ных действий. Такая характеристика семьи, как полная или неполная, представляется св</w:t>
      </w:r>
      <w:r w:rsidRPr="00DE35B4">
        <w:t>я</w:t>
      </w:r>
      <w:r w:rsidRPr="00DE35B4">
        <w:t>занной с агрессивностью детей.</w:t>
      </w:r>
    </w:p>
    <w:p w:rsidR="009D219C" w:rsidRPr="00DE35B4" w:rsidRDefault="009D219C" w:rsidP="00DE35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E35B4">
        <w:t>Другим важным фактором в становлении агрессивности являются взаимоотношения со сверстниками, с социальной позицией подростка. Отвержение подростками-сверстниками и низкий социальный статус в группе провоцируют его к применению агрессивных форм п</w:t>
      </w:r>
      <w:r w:rsidRPr="00DE35B4">
        <w:t>о</w:t>
      </w:r>
      <w:r w:rsidRPr="00DE35B4">
        <w:t>ведения. Также исследователи отмечают, что агрессивные дети часто попадают в группы, состоящие из таких же агрессивных детей.</w:t>
      </w:r>
    </w:p>
    <w:p w:rsidR="009D219C" w:rsidRPr="00DE35B4" w:rsidRDefault="009D219C" w:rsidP="00DE35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E35B4">
        <w:t xml:space="preserve">Третьим фактором в становлении моделей агрессивности являются средства массовой информации. Во время просмотра </w:t>
      </w:r>
      <w:proofErr w:type="gramStart"/>
      <w:r w:rsidRPr="00DE35B4">
        <w:t>теле</w:t>
      </w:r>
      <w:proofErr w:type="gramEnd"/>
      <w:r w:rsidRPr="00DE35B4">
        <w:t>-, видеофильмов подросток во внутреннем плане р</w:t>
      </w:r>
      <w:r w:rsidRPr="00DE35B4">
        <w:t>е</w:t>
      </w:r>
      <w:r w:rsidRPr="00DE35B4">
        <w:t>петирует возможные формы агрессивных действий. Если семейные отношения или взаим</w:t>
      </w:r>
      <w:r w:rsidRPr="00DE35B4">
        <w:t>о</w:t>
      </w:r>
      <w:r w:rsidRPr="00DE35B4">
        <w:t xml:space="preserve">отношения со сверстниками подкрепляют эту агрессию, то эти формы поведения становятся привычкой. </w:t>
      </w:r>
    </w:p>
    <w:p w:rsidR="009D219C" w:rsidRPr="00DE35B4" w:rsidRDefault="009D219C" w:rsidP="00DE35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E35B4">
        <w:t>Агрессивное поведение подростков становится источником страдания не только р</w:t>
      </w:r>
      <w:r w:rsidRPr="00DE35B4">
        <w:t>о</w:t>
      </w:r>
      <w:r w:rsidRPr="00DE35B4">
        <w:t>дителей, но и самих подростков, которые становятся его жертвами со стороны сверстников. Агрессия несет в себе разрушительный потенциал большой разрушительной силы, причин</w:t>
      </w:r>
      <w:r w:rsidRPr="00DE35B4">
        <w:t>я</w:t>
      </w:r>
      <w:r w:rsidRPr="00DE35B4">
        <w:t>ет страдания и горе, оставляет отпечаток на всем личностном развитии подростка, взрослого. Наиболее важным с позиции социально-педагогической, психологической практики пре</w:t>
      </w:r>
      <w:r w:rsidRPr="00DE35B4">
        <w:t>д</w:t>
      </w:r>
      <w:r w:rsidRPr="00DE35B4">
        <w:t>ставляется целенаправленная работа по раннему выявлению предрасположенности подрос</w:t>
      </w:r>
      <w:r w:rsidRPr="00DE35B4">
        <w:t>т</w:t>
      </w:r>
      <w:r w:rsidRPr="00DE35B4">
        <w:t xml:space="preserve">ка к агрессивным проявлениям в поведении, профилактике агрессии в подростковой среде и в семейном воспитании. </w:t>
      </w:r>
    </w:p>
    <w:p w:rsidR="009D219C" w:rsidRPr="00DE35B4" w:rsidRDefault="009D219C" w:rsidP="00DE35B4">
      <w:pPr>
        <w:autoSpaceDE w:val="0"/>
        <w:autoSpaceDN w:val="0"/>
        <w:adjustRightInd w:val="0"/>
        <w:spacing w:before="120" w:after="120" w:line="360" w:lineRule="auto"/>
        <w:ind w:firstLine="360"/>
        <w:jc w:val="both"/>
        <w:rPr>
          <w:i/>
          <w:iCs/>
        </w:rPr>
      </w:pPr>
      <w:r w:rsidRPr="00DE35B4">
        <w:rPr>
          <w:i/>
          <w:iCs/>
        </w:rPr>
        <w:t xml:space="preserve">Организуется дискуссия родителей по вопросу о том, как вести себя с агрессивными подростками. </w:t>
      </w:r>
    </w:p>
    <w:p w:rsidR="005C4980" w:rsidRDefault="005C4980" w:rsidP="00DE35B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</w:p>
    <w:p w:rsidR="005C4980" w:rsidRDefault="005C4980" w:rsidP="00DE35B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  <w:r w:rsidRPr="00DE35B4">
        <w:rPr>
          <w:b/>
          <w:bCs/>
        </w:rPr>
        <w:t>Рекомендации родителям при взаимодействии с агрессивным ребенком.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Принимайте ребенка таким, каков он есть.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Предъявляя к ребенку свои требования, учитывайте не свои желания, а его возможн</w:t>
      </w:r>
      <w:r w:rsidRPr="00DE35B4">
        <w:t>о</w:t>
      </w:r>
      <w:r w:rsidRPr="00DE35B4">
        <w:t>сти.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Включайте ребенка в совместную деятельность, подчеркивая его значимость в в</w:t>
      </w:r>
      <w:r w:rsidRPr="00DE35B4">
        <w:t>ы</w:t>
      </w:r>
      <w:r w:rsidRPr="00DE35B4">
        <w:t>полняемом деле.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Расширяйте кругозор ребенка.</w:t>
      </w:r>
    </w:p>
    <w:p w:rsidR="009D219C" w:rsidRPr="00DE35B4" w:rsidRDefault="009D219C" w:rsidP="00DE35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E35B4">
        <w:t>Игнорируйте легкие проявления агрессивности, не акцентируйте на них внимание о</w:t>
      </w:r>
      <w:r w:rsidRPr="00DE35B4">
        <w:t>к</w:t>
      </w:r>
      <w:r w:rsidRPr="00DE35B4">
        <w:t>ружающих.</w:t>
      </w:r>
    </w:p>
    <w:p w:rsidR="009D219C" w:rsidRPr="00DE35B4" w:rsidRDefault="009D219C" w:rsidP="00DE35B4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E35B4">
        <w:t xml:space="preserve">Бороться с агрессивностью нужно </w:t>
      </w:r>
      <w:r w:rsidRPr="00DE35B4">
        <w:rPr>
          <w:i/>
          <w:iCs/>
        </w:rPr>
        <w:t>терпением</w:t>
      </w:r>
      <w:r w:rsidRPr="00DE35B4">
        <w:t xml:space="preserve">. Это самая большая добродетель, какая только может быть у родителей и педагогов. </w:t>
      </w:r>
      <w:r w:rsidRPr="00DE35B4">
        <w:rPr>
          <w:i/>
          <w:iCs/>
        </w:rPr>
        <w:t>Объяснением</w:t>
      </w:r>
      <w:r w:rsidRPr="00DE35B4">
        <w:t>. Подскажите ребенку, чем инт</w:t>
      </w:r>
      <w:r w:rsidRPr="00DE35B4">
        <w:t>е</w:t>
      </w:r>
      <w:r w:rsidRPr="00DE35B4">
        <w:t xml:space="preserve">ресным он может заняться. </w:t>
      </w:r>
      <w:r w:rsidRPr="00DE35B4">
        <w:rPr>
          <w:i/>
          <w:iCs/>
        </w:rPr>
        <w:t>Поощрением</w:t>
      </w:r>
      <w:r w:rsidRPr="00DE35B4">
        <w:t>. Если вы похвалите своего ребенка за хорошее п</w:t>
      </w:r>
      <w:r w:rsidRPr="00DE35B4">
        <w:t>о</w:t>
      </w:r>
      <w:r w:rsidRPr="00DE35B4">
        <w:t>ведение, то это пробудит в нем желание еще раз услышать эту похвалу.</w:t>
      </w:r>
    </w:p>
    <w:p w:rsidR="009D219C" w:rsidRPr="00DE35B4" w:rsidRDefault="009D219C" w:rsidP="00DE35B4">
      <w:pPr>
        <w:keepNext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sectPr w:rsidR="009D219C" w:rsidRPr="00DE35B4" w:rsidSect="00DE35B4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5C" w:rsidRDefault="00F6345C" w:rsidP="009D219C">
      <w:r>
        <w:separator/>
      </w:r>
    </w:p>
  </w:endnote>
  <w:endnote w:type="continuationSeparator" w:id="0">
    <w:p w:rsidR="00F6345C" w:rsidRDefault="00F6345C" w:rsidP="009D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6777"/>
      <w:docPartObj>
        <w:docPartGallery w:val="Page Numbers (Bottom of Page)"/>
        <w:docPartUnique/>
      </w:docPartObj>
    </w:sdtPr>
    <w:sdtContent>
      <w:p w:rsidR="009D219C" w:rsidRDefault="00A81264">
        <w:pPr>
          <w:pStyle w:val="a5"/>
          <w:jc w:val="right"/>
        </w:pPr>
        <w:r>
          <w:fldChar w:fldCharType="begin"/>
        </w:r>
        <w:r w:rsidR="009D219C">
          <w:instrText>PAGE   \* MERGEFORMAT</w:instrText>
        </w:r>
        <w:r>
          <w:fldChar w:fldCharType="separate"/>
        </w:r>
        <w:r w:rsidR="00E87657">
          <w:rPr>
            <w:noProof/>
          </w:rPr>
          <w:t>3</w:t>
        </w:r>
        <w:r>
          <w:fldChar w:fldCharType="end"/>
        </w:r>
      </w:p>
    </w:sdtContent>
  </w:sdt>
  <w:p w:rsidR="009D219C" w:rsidRDefault="009D2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5C" w:rsidRDefault="00F6345C" w:rsidP="009D219C">
      <w:r>
        <w:separator/>
      </w:r>
    </w:p>
  </w:footnote>
  <w:footnote w:type="continuationSeparator" w:id="0">
    <w:p w:rsidR="00F6345C" w:rsidRDefault="00F6345C" w:rsidP="009D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3482"/>
    <w:multiLevelType w:val="singleLevel"/>
    <w:tmpl w:val="23855C19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496246C0"/>
    <w:multiLevelType w:val="singleLevel"/>
    <w:tmpl w:val="30B0508C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53122109"/>
    <w:multiLevelType w:val="multilevel"/>
    <w:tmpl w:val="384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59AE"/>
    <w:multiLevelType w:val="multilevel"/>
    <w:tmpl w:val="75D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54A20"/>
    <w:multiLevelType w:val="multilevel"/>
    <w:tmpl w:val="FBA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D523B"/>
    <w:multiLevelType w:val="hybridMultilevel"/>
    <w:tmpl w:val="C006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FC6A"/>
    <w:multiLevelType w:val="singleLevel"/>
    <w:tmpl w:val="53FA59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25"/>
    <w:rsid w:val="00073263"/>
    <w:rsid w:val="000778A4"/>
    <w:rsid w:val="000E5F33"/>
    <w:rsid w:val="001A49D3"/>
    <w:rsid w:val="00325337"/>
    <w:rsid w:val="0050066D"/>
    <w:rsid w:val="005C4980"/>
    <w:rsid w:val="007C7617"/>
    <w:rsid w:val="007E762D"/>
    <w:rsid w:val="00827E1E"/>
    <w:rsid w:val="009D219C"/>
    <w:rsid w:val="00A339ED"/>
    <w:rsid w:val="00A81264"/>
    <w:rsid w:val="00B32391"/>
    <w:rsid w:val="00BA5A99"/>
    <w:rsid w:val="00BB3C02"/>
    <w:rsid w:val="00CF79EC"/>
    <w:rsid w:val="00D87996"/>
    <w:rsid w:val="00DE35B4"/>
    <w:rsid w:val="00E87657"/>
    <w:rsid w:val="00F21225"/>
    <w:rsid w:val="00F6345C"/>
    <w:rsid w:val="00FE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2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35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3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263"/>
  </w:style>
  <w:style w:type="character" w:customStyle="1" w:styleId="reference-text">
    <w:name w:val="reference-text"/>
    <w:basedOn w:val="a0"/>
    <w:rsid w:val="00073263"/>
  </w:style>
  <w:style w:type="character" w:customStyle="1" w:styleId="wikidict-ref">
    <w:name w:val="wikidict-ref"/>
    <w:basedOn w:val="a0"/>
    <w:rsid w:val="00073263"/>
  </w:style>
  <w:style w:type="character" w:customStyle="1" w:styleId="wikicommons-ref">
    <w:name w:val="wikicommons-ref"/>
    <w:basedOn w:val="a0"/>
    <w:rsid w:val="00073263"/>
  </w:style>
  <w:style w:type="paragraph" w:styleId="a8">
    <w:name w:val="Balloon Text"/>
    <w:basedOn w:val="a"/>
    <w:link w:val="a9"/>
    <w:uiPriority w:val="99"/>
    <w:semiHidden/>
    <w:unhideWhenUsed/>
    <w:rsid w:val="00073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2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35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3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73263"/>
  </w:style>
  <w:style w:type="character" w:customStyle="1" w:styleId="reference-text">
    <w:name w:val="reference-text"/>
    <w:basedOn w:val="a0"/>
    <w:rsid w:val="00073263"/>
  </w:style>
  <w:style w:type="character" w:customStyle="1" w:styleId="wikidict-ref">
    <w:name w:val="wikidict-ref"/>
    <w:basedOn w:val="a0"/>
    <w:rsid w:val="00073263"/>
  </w:style>
  <w:style w:type="character" w:customStyle="1" w:styleId="wikicommons-ref">
    <w:name w:val="wikicommons-ref"/>
    <w:basedOn w:val="a0"/>
    <w:rsid w:val="00073263"/>
  </w:style>
  <w:style w:type="paragraph" w:styleId="a8">
    <w:name w:val="Balloon Text"/>
    <w:basedOn w:val="a"/>
    <w:link w:val="a9"/>
    <w:uiPriority w:val="99"/>
    <w:semiHidden/>
    <w:unhideWhenUsed/>
    <w:rsid w:val="00073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9B13-2255-4AC6-9662-0D09464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9</cp:revision>
  <cp:lastPrinted>2013-09-19T16:10:00Z</cp:lastPrinted>
  <dcterms:created xsi:type="dcterms:W3CDTF">2014-11-20T18:57:00Z</dcterms:created>
  <dcterms:modified xsi:type="dcterms:W3CDTF">2015-04-01T05:56:00Z</dcterms:modified>
</cp:coreProperties>
</file>